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D91EA">
      <w:pPr>
        <w:jc w:val="center"/>
        <w:rPr>
          <w:rFonts w:hint="eastAsia"/>
          <w:lang w:val="en-US" w:eastAsia="zh-CN"/>
        </w:rPr>
      </w:pPr>
      <w:r>
        <w:rPr>
          <w:rStyle w:val="5"/>
          <w:rFonts w:hint="eastAsia" w:asciiTheme="majorEastAsia" w:hAnsiTheme="majorEastAsia" w:eastAsiaTheme="majorEastAsia" w:cstheme="majorEastAsia"/>
          <w:bCs/>
          <w:i w:val="0"/>
          <w:iCs w:val="0"/>
          <w:caps w:val="0"/>
          <w:color w:val="06071F"/>
          <w:spacing w:val="0"/>
          <w:kern w:val="0"/>
          <w:sz w:val="48"/>
          <w:szCs w:val="48"/>
          <w:shd w:val="clear" w:fill="FDFDFE"/>
          <w:lang w:val="en-US" w:eastAsia="zh-CN" w:bidi="ar"/>
        </w:rPr>
        <w:t>展位申请条款</w:t>
      </w:r>
    </w:p>
    <w:p w14:paraId="64EFBF2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一、申请资格</w:t>
      </w:r>
    </w:p>
    <w:p w14:paraId="4DA7544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1.参展商须为合法注册的企业或组织，具备相关行业经营资质。</w:t>
      </w:r>
    </w:p>
    <w:p w14:paraId="4AB403F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2.需提交公司营业执照复印件、产品目录及公司简介等证明文件。</w:t>
      </w:r>
    </w:p>
    <w:p w14:paraId="513B248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二、申请流程</w:t>
      </w:r>
    </w:p>
    <w:p w14:paraId="5F5BFC3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1.提交书面申请，包含展位需求（面积、位置）、公司介绍及参展目的。</w:t>
      </w:r>
    </w:p>
    <w:p w14:paraId="7DC6669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2.主办方审核后发送确认通知及费用清单，参展商需在指定日期前完成付款。</w:t>
      </w:r>
    </w:p>
    <w:p w14:paraId="58677A9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三、展位分配与费用</w:t>
      </w:r>
    </w:p>
    <w:p w14:paraId="4F725B0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1.主办方根据展品类别、申请顺序及展会布局分配展位，特殊位置或大面积展位需额外申请。</w:t>
      </w:r>
    </w:p>
    <w:p w14:paraId="2AA4AEF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2.展位费包含基本租金及可能的服务费（如电力、网络），支付方式为银行转账。</w:t>
      </w:r>
    </w:p>
    <w:p w14:paraId="070E80B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逾期未付费用，主办方有权取消参展资格，且已缴费用不予退还。</w:t>
      </w:r>
    </w:p>
    <w:p w14:paraId="37C0869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四、参展规则</w:t>
      </w:r>
    </w:p>
    <w:p w14:paraId="5AA21FA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1.展位设计须符合安全标准（如防火、承重），展品须与申请类别一致，禁止展示违禁品或侵权产品。</w:t>
      </w:r>
    </w:p>
    <w:p w14:paraId="2EE4603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2.展会期间需保持展位整洁，遵守开放时间，并配备足够人员。</w:t>
      </w:r>
    </w:p>
    <w:p w14:paraId="01C602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3.未经主办方书面同意，不得擅自更改展位布置或转租展位。</w:t>
      </w:r>
    </w:p>
    <w:p w14:paraId="5660410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五、违约责任</w:t>
      </w:r>
    </w:p>
    <w:p w14:paraId="091DD9A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1.参展商违约（如未按时付款、擅自更改展位）将承担罚款或取消资格。</w:t>
      </w:r>
    </w:p>
    <w:p w14:paraId="7600404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2.主办方违约（如展会取消）需退还已缴费用，但不可抗力情况除外。</w:t>
      </w:r>
    </w:p>
    <w:p w14:paraId="5B2964F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六、其他条款</w:t>
      </w:r>
    </w:p>
    <w:p w14:paraId="2CE091B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1知识产权保护：参展商需确保展品不侵犯他人知识产权，否则承担全部法律责任。</w:t>
      </w:r>
    </w:p>
    <w:p w14:paraId="4736D20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1.保险要求：建议参展商为展品及第三方责任购买保险。</w:t>
      </w:r>
    </w:p>
    <w:p w14:paraId="5909665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2.争议解决：通过协商或法律途径解决，约定仲裁或诉讼地点为</w:t>
      </w:r>
      <w:bookmarkStart w:id="0" w:name="_GoBack"/>
      <w:bookmarkEnd w:id="0"/>
      <w:r>
        <w:rPr>
          <w:rFonts w:hint="eastAsia"/>
          <w:lang w:val="en-US" w:eastAsia="zh-CN"/>
        </w:rPr>
        <w:t>签订地。</w:t>
      </w:r>
    </w:p>
    <w:p w14:paraId="57DC50E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-SC-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harmonman Regular">
    <w:panose1 w:val="00000500000000000000"/>
    <w:charset w:val="00"/>
    <w:family w:val="auto"/>
    <w:pitch w:val="default"/>
    <w:sig w:usb0="21000007" w:usb1="00000001" w:usb2="00000000" w:usb3="00000000" w:csb0="20010193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E6589"/>
    <w:rsid w:val="777E6589"/>
    <w:rsid w:val="BDE2B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124</TotalTime>
  <ScaleCrop>false</ScaleCrop>
  <LinksUpToDate>false</LinksUpToDate>
  <CharactersWithSpaces>0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2025-07-21T15:45:00Z</dcterms:created>
  <dc:creator>母湘</dc:creator>
  <cp:lastModifiedBy>母湘</cp:lastModifiedBy>
  <dcterms:modified xsi:type="dcterms:W3CDTF">2025-07-21T18:05:28Z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68F8EB56FE365F1717F07D682A89B526_41</vt:lpwstr>
  </property>
</Properties>
</file>